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62" w:rsidRDefault="00BC2C62" w:rsidP="00BC2C62">
      <w:pPr>
        <w:pStyle w:val="CM2"/>
        <w:rPr>
          <w:rFonts w:ascii="Corbel" w:hAnsi="Corbel"/>
          <w:sz w:val="22"/>
          <w:szCs w:val="22"/>
        </w:rPr>
      </w:pPr>
      <w:r>
        <w:rPr>
          <w:rFonts w:ascii="Corbel" w:hAnsi="Corbel"/>
          <w:sz w:val="22"/>
          <w:szCs w:val="22"/>
        </w:rPr>
        <w:t>[Date]</w:t>
      </w:r>
    </w:p>
    <w:p w:rsidR="00BC2C62" w:rsidRDefault="00BC2C62" w:rsidP="00BC2C62">
      <w:pPr>
        <w:pStyle w:val="CM2"/>
        <w:rPr>
          <w:rFonts w:ascii="Corbel" w:hAnsi="Corbel"/>
          <w:sz w:val="22"/>
          <w:szCs w:val="22"/>
        </w:rPr>
      </w:pPr>
      <w:r>
        <w:rPr>
          <w:rFonts w:ascii="Corbel" w:hAnsi="Corbel"/>
          <w:sz w:val="22"/>
          <w:szCs w:val="22"/>
        </w:rPr>
        <w:t> </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pStyle w:val="CM2"/>
        <w:rPr>
          <w:rFonts w:ascii="Corbel" w:hAnsi="Corbel"/>
          <w:sz w:val="22"/>
          <w:szCs w:val="22"/>
        </w:rPr>
      </w:pPr>
      <w:r>
        <w:rPr>
          <w:rFonts w:ascii="Corbel" w:hAnsi="Corbel"/>
          <w:sz w:val="22"/>
          <w:szCs w:val="22"/>
        </w:rPr>
        <w:t>[Client Name]</w:t>
      </w:r>
    </w:p>
    <w:p w:rsidR="00BC2C62" w:rsidRDefault="00BC2C62" w:rsidP="00BC2C62">
      <w:pPr>
        <w:widowControl w:val="0"/>
        <w:rPr>
          <w:rFonts w:ascii="Corbel" w:hAnsi="Corbel"/>
          <w:sz w:val="22"/>
          <w:szCs w:val="22"/>
        </w:rPr>
      </w:pPr>
      <w:r>
        <w:rPr>
          <w:rFonts w:ascii="Corbel" w:hAnsi="Corbel"/>
          <w:sz w:val="22"/>
          <w:szCs w:val="22"/>
        </w:rPr>
        <w:t>[Address]</w:t>
      </w:r>
    </w:p>
    <w:p w:rsidR="00BC2C62" w:rsidRDefault="00BC2C62" w:rsidP="00BC2C62">
      <w:pPr>
        <w:widowControl w:val="0"/>
        <w:rPr>
          <w:rFonts w:ascii="Corbel" w:hAnsi="Corbel"/>
          <w:sz w:val="22"/>
          <w:szCs w:val="22"/>
        </w:rPr>
      </w:pPr>
      <w:r>
        <w:rPr>
          <w:rFonts w:ascii="Corbel" w:hAnsi="Corbel"/>
          <w:sz w:val="22"/>
          <w:szCs w:val="22"/>
        </w:rPr>
        <w:t>[City, State, Zip Code]</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pStyle w:val="CM2"/>
        <w:rPr>
          <w:rFonts w:ascii="Corbel" w:hAnsi="Corbel"/>
          <w:sz w:val="22"/>
          <w:szCs w:val="22"/>
        </w:rPr>
      </w:pPr>
      <w:r>
        <w:rPr>
          <w:rFonts w:ascii="Corbel" w:hAnsi="Corbel"/>
          <w:sz w:val="22"/>
          <w:szCs w:val="22"/>
        </w:rPr>
        <w:t> </w:t>
      </w:r>
    </w:p>
    <w:p w:rsidR="00BC2C62" w:rsidRDefault="00BC2C62" w:rsidP="00BC2C62">
      <w:pPr>
        <w:widowControl w:val="0"/>
        <w:rPr>
          <w:rFonts w:ascii="Corbel" w:hAnsi="Corbel"/>
          <w:sz w:val="22"/>
          <w:szCs w:val="22"/>
        </w:rPr>
      </w:pPr>
      <w:r>
        <w:rPr>
          <w:rFonts w:ascii="Corbel" w:hAnsi="Corbel"/>
          <w:sz w:val="22"/>
          <w:szCs w:val="22"/>
        </w:rPr>
        <w:t>[Dear Client:]</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widowControl w:val="0"/>
        <w:rPr>
          <w:rFonts w:ascii="Corbel" w:hAnsi="Corbel"/>
          <w:sz w:val="22"/>
          <w:szCs w:val="22"/>
        </w:rPr>
      </w:pPr>
      <w:r>
        <w:rPr>
          <w:rFonts w:ascii="Corbel" w:hAnsi="Corbel"/>
          <w:sz w:val="22"/>
          <w:szCs w:val="22"/>
        </w:rPr>
        <w:t>You purchased your life insurance policy to meet your needs during a specific time.  Your life may have changed, and, therefore, your life insurance needs may have changed as well.   Life insurance, like any other financial asset, should be monitored and reviewed to make sure that it is performing according to your current goals and objectives.</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widowControl w:val="0"/>
        <w:rPr>
          <w:rFonts w:ascii="Corbel" w:hAnsi="Corbel"/>
          <w:sz w:val="22"/>
          <w:szCs w:val="22"/>
        </w:rPr>
      </w:pPr>
      <w:r>
        <w:rPr>
          <w:rFonts w:ascii="Corbel" w:hAnsi="Corbel"/>
          <w:sz w:val="22"/>
          <w:szCs w:val="22"/>
        </w:rPr>
        <w:t xml:space="preserve">I am pleased to offer you a review of your life insurance policy.  This will consist of focusing on your current life insurance needs and determining what changes, if any, need to be made to your existing coverage.  If your life insurance needs are unchanged, or are being met by your existing policies, you will have the comfort of affirming this.  If not, I can offer you suggestions to help bring your life insurance policies in line with your goals.  </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widowControl w:val="0"/>
        <w:rPr>
          <w:rFonts w:ascii="Corbel" w:hAnsi="Corbel"/>
          <w:sz w:val="22"/>
          <w:szCs w:val="22"/>
        </w:rPr>
      </w:pPr>
      <w:r>
        <w:rPr>
          <w:rFonts w:ascii="Corbel" w:hAnsi="Corbel"/>
          <w:sz w:val="22"/>
          <w:szCs w:val="22"/>
        </w:rPr>
        <w:t>I will contact you shortly to review the benefits of this program. The few minutes spent will be worthwhile.</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widowControl w:val="0"/>
        <w:rPr>
          <w:rFonts w:ascii="Corbel" w:hAnsi="Corbel"/>
          <w:sz w:val="22"/>
          <w:szCs w:val="22"/>
        </w:rPr>
      </w:pPr>
      <w:r>
        <w:rPr>
          <w:rFonts w:ascii="Corbel" w:hAnsi="Corbel"/>
          <w:sz w:val="22"/>
          <w:szCs w:val="22"/>
        </w:rPr>
        <w:t>Sincerely,</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rPr>
          <w:rFonts w:ascii="Corbel" w:hAnsi="Corbel"/>
          <w:sz w:val="22"/>
          <w:szCs w:val="22"/>
        </w:rPr>
      </w:pPr>
      <w:r>
        <w:rPr>
          <w:rFonts w:ascii="Corbel" w:hAnsi="Corbel"/>
          <w:sz w:val="22"/>
          <w:szCs w:val="22"/>
        </w:rPr>
        <w:t> </w:t>
      </w:r>
    </w:p>
    <w:p w:rsidR="00BC2C62" w:rsidRDefault="00BC2C62" w:rsidP="00BC2C62">
      <w:pPr>
        <w:rPr>
          <w:rFonts w:ascii="Corbel" w:hAnsi="Corbel"/>
          <w:sz w:val="22"/>
          <w:szCs w:val="22"/>
        </w:rPr>
      </w:pPr>
      <w:r>
        <w:rPr>
          <w:rFonts w:ascii="Corbel" w:hAnsi="Corbel"/>
          <w:sz w:val="22"/>
          <w:szCs w:val="22"/>
        </w:rPr>
        <w:t>[Advisor Name]</w:t>
      </w:r>
    </w:p>
    <w:p w:rsidR="00BC2C62" w:rsidRDefault="00BC2C62" w:rsidP="00BC2C62">
      <w:pPr>
        <w:widowControl w:val="0"/>
        <w:rPr>
          <w:rFonts w:ascii="Calibri" w:hAnsi="Calibri" w:cs="Calibri"/>
          <w:sz w:val="16"/>
          <w:szCs w:val="16"/>
        </w:rPr>
      </w:pPr>
      <w:r>
        <w:rPr>
          <w:rFonts w:ascii="Calibri" w:hAnsi="Calibri" w:cs="Calibri"/>
          <w:sz w:val="16"/>
          <w:szCs w:val="16"/>
        </w:rPr>
        <w:t> </w:t>
      </w:r>
    </w:p>
    <w:p w:rsidR="00BC2C62" w:rsidRDefault="00BC2C62" w:rsidP="00BC2C62">
      <w:pPr>
        <w:widowControl w:val="0"/>
      </w:pPr>
      <w:r>
        <w:t> </w:t>
      </w:r>
    </w:p>
    <w:p w:rsidR="00BC2C62" w:rsidRDefault="00BC2C62" w:rsidP="00BC2C62">
      <w:bookmarkStart w:id="0" w:name="_GoBack"/>
      <w:bookmarkEnd w:id="0"/>
    </w:p>
    <w:p w:rsidR="00E962B2" w:rsidRDefault="003F40D0"/>
    <w:sectPr w:rsidR="00E962B2" w:rsidSect="00E623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D0" w:rsidRDefault="003F40D0" w:rsidP="00916293">
      <w:r>
        <w:separator/>
      </w:r>
    </w:p>
  </w:endnote>
  <w:endnote w:type="continuationSeparator" w:id="0">
    <w:p w:rsidR="003F40D0" w:rsidRDefault="003F40D0" w:rsidP="00916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C9" w:rsidRDefault="003F4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F6" w:rsidRDefault="00BC2C62" w:rsidP="006918F6">
    <w:pPr>
      <w:widowControl w:val="0"/>
      <w:rPr>
        <w:rFonts w:ascii="Calibri" w:hAnsi="Calibri" w:cs="Calibri"/>
        <w:sz w:val="16"/>
        <w:szCs w:val="16"/>
      </w:rPr>
    </w:pPr>
    <w:r>
      <w:rPr>
        <w:rFonts w:ascii="Calibri" w:hAnsi="Calibri" w:cs="Calibri"/>
        <w:sz w:val="16"/>
        <w:szCs w:val="16"/>
      </w:rPr>
      <w:t xml:space="preserve">This material is designed to provide general information in regard to the subject matter covered. It contains references to concepts that have legal, accounting and tax implications. It is not intended as legal, accounting or tax advice. Consult your own attorney and/or tax advisor for advice regarding your particular situation.  Accordingly, any information in this document cannot be used by any taxpayer for purposes of avoiding penalties under the Internal Revenue Code.  Although care is taken in preparing this material and presenting it accurately, </w:t>
    </w:r>
    <w:r w:rsidR="00073AF2">
      <w:rPr>
        <w:rFonts w:ascii="Calibri" w:hAnsi="Calibri" w:cs="Calibri"/>
        <w:sz w:val="16"/>
        <w:szCs w:val="16"/>
      </w:rPr>
      <w:t xml:space="preserve">Emmett Insurance </w:t>
    </w:r>
    <w:r w:rsidR="00073AF2">
      <w:rPr>
        <w:rFonts w:ascii="Calibri" w:hAnsi="Calibri" w:cs="Calibri"/>
        <w:sz w:val="16"/>
        <w:szCs w:val="16"/>
      </w:rPr>
      <w:t>Group</w:t>
    </w:r>
    <w:r>
      <w:rPr>
        <w:rFonts w:ascii="Calibri" w:hAnsi="Calibri" w:cs="Calibri"/>
        <w:sz w:val="16"/>
        <w:szCs w:val="16"/>
      </w:rPr>
      <w:t xml:space="preserve"> disclaims any express or implied warranty as to the accuracy of any material contained herein and any liability with respect to it.</w:t>
    </w:r>
  </w:p>
  <w:p w:rsidR="006918F6" w:rsidRDefault="00BC2C62" w:rsidP="006918F6">
    <w:pPr>
      <w:rPr>
        <w:rFonts w:ascii="Calibri" w:hAnsi="Calibri" w:cs="Calibri"/>
        <w:sz w:val="16"/>
        <w:szCs w:val="16"/>
      </w:rPr>
    </w:pPr>
    <w:r>
      <w:rPr>
        <w:rFonts w:ascii="Calibri" w:hAnsi="Calibri" w:cs="Calibri"/>
        <w:sz w:val="16"/>
        <w:szCs w:val="16"/>
      </w:rPr>
      <w:t> </w:t>
    </w:r>
  </w:p>
  <w:p w:rsidR="006918F6" w:rsidRDefault="00BC2C62" w:rsidP="006918F6">
    <w:pPr>
      <w:widowControl w:val="0"/>
      <w:rPr>
        <w:rFonts w:ascii="Calibri" w:hAnsi="Calibri" w:cs="Calibri"/>
        <w:sz w:val="16"/>
        <w:szCs w:val="16"/>
      </w:rPr>
    </w:pPr>
    <w:r>
      <w:rPr>
        <w:rFonts w:ascii="Calibri" w:hAnsi="Calibri" w:cs="Calibri"/>
        <w:sz w:val="16"/>
        <w:szCs w:val="16"/>
      </w:rPr>
      <w:t xml:space="preserve">Most insurance policies contain exclusions, limitations, reductions of benefits and terms for keeping them in force. Your licensed financial professional will provide you with costs and complete details. </w:t>
    </w:r>
  </w:p>
  <w:p w:rsidR="006918F6" w:rsidRDefault="00BC2C62" w:rsidP="006918F6">
    <w:pPr>
      <w:rPr>
        <w:rFonts w:ascii="Calibri" w:hAnsi="Calibri" w:cs="Calibri"/>
        <w:sz w:val="16"/>
        <w:szCs w:val="16"/>
      </w:rPr>
    </w:pPr>
    <w:r>
      <w:rPr>
        <w:rFonts w:ascii="Calibri" w:hAnsi="Calibri" w:cs="Calibri"/>
        <w:sz w:val="16"/>
        <w:szCs w:val="16"/>
      </w:rPr>
      <w:t> </w:t>
    </w:r>
  </w:p>
  <w:p w:rsidR="006918F6" w:rsidRDefault="00BC2C62" w:rsidP="006918F6">
    <w:pPr>
      <w:widowControl w:val="0"/>
      <w:rPr>
        <w:rFonts w:ascii="Calibri" w:hAnsi="Calibri" w:cs="Calibri"/>
        <w:b/>
        <w:bCs/>
        <w:sz w:val="16"/>
        <w:szCs w:val="16"/>
      </w:rPr>
    </w:pPr>
    <w:r>
      <w:rPr>
        <w:rFonts w:ascii="Calibri" w:hAnsi="Calibri" w:cs="Calibri"/>
        <w:b/>
        <w:bCs/>
        <w:sz w:val="16"/>
        <w:szCs w:val="16"/>
      </w:rPr>
      <w:t>Securities and Insurance Products:</w:t>
    </w:r>
  </w:p>
  <w:p w:rsidR="006918F6" w:rsidRDefault="00BC2C62" w:rsidP="006918F6">
    <w:pPr>
      <w:widowControl w:val="0"/>
      <w:rPr>
        <w:rFonts w:ascii="Calibri" w:hAnsi="Calibri" w:cs="Calibri"/>
        <w:b/>
        <w:bCs/>
        <w:sz w:val="16"/>
        <w:szCs w:val="16"/>
      </w:rPr>
    </w:pPr>
    <w:r>
      <w:rPr>
        <w:rFonts w:ascii="Calibri" w:hAnsi="Calibri" w:cs="Calibri"/>
        <w:b/>
        <w:bCs/>
        <w:sz w:val="16"/>
        <w:szCs w:val="16"/>
      </w:rPr>
      <w:t>Not Insured by FDIC or Any Federal Government Agency. May Lose Value.</w:t>
    </w:r>
  </w:p>
  <w:p w:rsidR="006918F6" w:rsidRDefault="00BC2C62" w:rsidP="006918F6">
    <w:pPr>
      <w:rPr>
        <w:rFonts w:ascii="Calibri" w:hAnsi="Calibri" w:cs="Calibri"/>
        <w:b/>
        <w:bCs/>
        <w:sz w:val="16"/>
        <w:szCs w:val="16"/>
      </w:rPr>
    </w:pPr>
    <w:r>
      <w:rPr>
        <w:rFonts w:ascii="Calibri" w:hAnsi="Calibri" w:cs="Calibri"/>
        <w:b/>
        <w:bCs/>
        <w:sz w:val="16"/>
        <w:szCs w:val="16"/>
      </w:rPr>
      <w:t>Not a Deposit of or Guaranteed by Any Bank or Bank Affiliate.</w:t>
    </w:r>
  </w:p>
  <w:p w:rsidR="006918F6" w:rsidRDefault="003F4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C9" w:rsidRDefault="003F4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D0" w:rsidRDefault="003F40D0" w:rsidP="00916293">
      <w:r>
        <w:separator/>
      </w:r>
    </w:p>
  </w:footnote>
  <w:footnote w:type="continuationSeparator" w:id="0">
    <w:p w:rsidR="003F40D0" w:rsidRDefault="003F40D0" w:rsidP="0091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C9" w:rsidRDefault="003F4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C9" w:rsidRDefault="003F4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C9" w:rsidRDefault="003F40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C2C62"/>
    <w:rsid w:val="00073AF2"/>
    <w:rsid w:val="002910C0"/>
    <w:rsid w:val="003F1A5C"/>
    <w:rsid w:val="003F40D0"/>
    <w:rsid w:val="00683D97"/>
    <w:rsid w:val="00845B03"/>
    <w:rsid w:val="00916293"/>
    <w:rsid w:val="00BC2C62"/>
    <w:rsid w:val="00D80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2"/>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rsid w:val="00BC2C62"/>
    <w:pPr>
      <w:spacing w:line="276" w:lineRule="exact"/>
    </w:pPr>
    <w:rPr>
      <w:sz w:val="24"/>
      <w:szCs w:val="24"/>
    </w:rPr>
  </w:style>
  <w:style w:type="paragraph" w:styleId="Header">
    <w:name w:val="header"/>
    <w:basedOn w:val="Normal"/>
    <w:link w:val="HeaderChar"/>
    <w:uiPriority w:val="99"/>
    <w:unhideWhenUsed/>
    <w:rsid w:val="00BC2C62"/>
    <w:pPr>
      <w:tabs>
        <w:tab w:val="center" w:pos="4680"/>
        <w:tab w:val="right" w:pos="9360"/>
      </w:tabs>
    </w:pPr>
  </w:style>
  <w:style w:type="character" w:customStyle="1" w:styleId="HeaderChar">
    <w:name w:val="Header Char"/>
    <w:basedOn w:val="DefaultParagraphFont"/>
    <w:link w:val="Header"/>
    <w:uiPriority w:val="99"/>
    <w:rsid w:val="00BC2C62"/>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BC2C62"/>
    <w:pPr>
      <w:tabs>
        <w:tab w:val="center" w:pos="4680"/>
        <w:tab w:val="right" w:pos="9360"/>
      </w:tabs>
    </w:pPr>
  </w:style>
  <w:style w:type="character" w:customStyle="1" w:styleId="FooterChar">
    <w:name w:val="Footer Char"/>
    <w:basedOn w:val="DefaultParagraphFont"/>
    <w:link w:val="Footer"/>
    <w:uiPriority w:val="99"/>
    <w:rsid w:val="00BC2C62"/>
    <w:rPr>
      <w:rFonts w:ascii="Times New Roman" w:eastAsia="Times New Roman" w:hAnsi="Times New Roman" w:cs="Times New Roman"/>
      <w:color w:val="21212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2014-10-01T18:25:00Z</dcterms:created>
  <dcterms:modified xsi:type="dcterms:W3CDTF">2014-10-06T14:24:00Z</dcterms:modified>
</cp:coreProperties>
</file>